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0E4955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5A7B0D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0DB63" w14:textId="77777777" w:rsidR="003B5E37" w:rsidRDefault="003B5E3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color w:val="000000"/>
                <w:spacing w:val="-2"/>
              </w:rPr>
            </w:pPr>
          </w:p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5208226A" w14:textId="77777777" w:rsidR="00DD4106" w:rsidRDefault="003B5E37" w:rsidP="003B5E37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2A3188"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="002A3188" w:rsidRPr="002A31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,,Studium Zamówień Publicznych”</w:t>
            </w:r>
            <w:r w:rsidR="002A3188"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zarejestrowanej ze statusem poszukującego pracy.</w:t>
            </w:r>
          </w:p>
          <w:p w14:paraId="33FDED62" w14:textId="4AC4F57D" w:rsidR="002A3188" w:rsidRPr="002A3188" w:rsidRDefault="002A3188" w:rsidP="003B5E37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9DE87C5" w14:textId="77777777" w:rsidR="002A3188" w:rsidRPr="002A3188" w:rsidRDefault="00E7082F" w:rsidP="002A3188">
            <w:pPr>
              <w:pStyle w:val="Tekstpodstawowywcity21"/>
              <w:tabs>
                <w:tab w:val="left" w:pos="709"/>
              </w:tabs>
              <w:spacing w:line="23" w:lineRule="atLea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2A3188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2A3188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2A31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A3188"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="002A3188" w:rsidRPr="002A31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,,Studium Zamówień Publicznych”</w:t>
            </w:r>
            <w:r w:rsidR="002A3188"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zarejestrowanej ze statusem poszukującego pracy.</w:t>
            </w:r>
          </w:p>
          <w:p w14:paraId="39BD9D18" w14:textId="77777777" w:rsidR="002A3188" w:rsidRPr="002A3188" w:rsidRDefault="002A3188" w:rsidP="002A3188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zostać zorganizowane w formie wykładów oraz praktycznych warsztatów prowadzonych na platformie online przez ekspertów z dziedziny zamówień publicznych, </w:t>
            </w:r>
          </w:p>
          <w:p w14:paraId="3A407736" w14:textId="77777777" w:rsidR="002A3188" w:rsidRPr="002A3188" w:rsidRDefault="002A3188" w:rsidP="002A3188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na szkolenie skierowana zostanie osoba pracująca zarejestrowana ze statusem poszukującego pracy, </w:t>
            </w:r>
          </w:p>
          <w:p w14:paraId="562A361F" w14:textId="77777777" w:rsidR="002A3188" w:rsidRPr="002A3188" w:rsidRDefault="002A3188" w:rsidP="002A3188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zajęcia powinny odbywać się w weekendy i obejmować około 10 zjazdów, </w:t>
            </w:r>
          </w:p>
          <w:p w14:paraId="2C6B257F" w14:textId="03EA9F1A" w:rsidR="002A3188" w:rsidRPr="002A3188" w:rsidRDefault="002A3188" w:rsidP="002A3188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zostać zorganizowane od podstaw, a jego program powinien obejmować minimum  70 godzin zajęć edukacyjnych z odpowiednim podziałem na część teoretyczną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i praktyczną, </w:t>
            </w:r>
          </w:p>
          <w:p w14:paraId="258A31A2" w14:textId="77777777" w:rsidR="002A3188" w:rsidRPr="002A3188" w:rsidRDefault="002A3188" w:rsidP="002A3188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>zakres szkolenia powinien obejmować zagadnienia umożliwiające nabycie kompleksowej wiedzy teoretycznej i umiejętności praktycznych niezbędnych do wykonywania zadań na stanowisku</w:t>
            </w:r>
            <w:r w:rsidRPr="002A318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związanym z prowadzeniem zamówień publicznych i rozszerzać m.in. następujące zagadnienia: </w:t>
            </w:r>
          </w:p>
          <w:p w14:paraId="419EEC0B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rodzaje zamówień publicznych, </w:t>
            </w:r>
          </w:p>
          <w:p w14:paraId="08D233D2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>zasady udzielania zamówień wg obecnego prawa PZP,</w:t>
            </w:r>
          </w:p>
          <w:p w14:paraId="031AC042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polityka zakupowa państwa, </w:t>
            </w:r>
          </w:p>
          <w:p w14:paraId="344E4399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plan postępowań o udzielenie zamówień, </w:t>
            </w:r>
          </w:p>
          <w:p w14:paraId="39841116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analiza potrzeb i wymagań zamawiającego, </w:t>
            </w:r>
          </w:p>
          <w:p w14:paraId="1A9054EF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przygotowanie postępowania o udzielenie zamówienia publicznego, </w:t>
            </w:r>
          </w:p>
          <w:p w14:paraId="2E17036E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>przygotowanie specyfikacji warunków zamówienia (SWZ),</w:t>
            </w:r>
          </w:p>
          <w:p w14:paraId="43EB6C0D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opis kryteriów oceny ofert, ustalanie ich wag oraz sposobu oceny, </w:t>
            </w:r>
          </w:p>
          <w:p w14:paraId="399D0770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opis kryteriów oceny ofert, ustalanie ich wag i sposobu oceny ofert, </w:t>
            </w:r>
          </w:p>
          <w:p w14:paraId="58332FEC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udostępnianie, wyjaśnianie i zmiana treści SWZ, </w:t>
            </w:r>
          </w:p>
          <w:p w14:paraId="3EC26194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zasady odpowiedzialności z tytułu naruszenia dyscypliny finansów publicznych, </w:t>
            </w:r>
          </w:p>
          <w:p w14:paraId="4226335F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umowa w sprawie zamówień publicznych, zamiany umowy i raport z realizacji, </w:t>
            </w:r>
          </w:p>
          <w:p w14:paraId="4E8D9DBA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tryby udzielania zamówień publicznych o wartości równej i większej od progów unijnych, </w:t>
            </w:r>
          </w:p>
          <w:p w14:paraId="29E8B6B9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>szczególne instrumenty i procedury w zakresie zamówień publicznych,</w:t>
            </w:r>
          </w:p>
          <w:p w14:paraId="5FB69BFD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podpis elektroniczny w procedurze o udzielenie zamówienia publicznego, </w:t>
            </w:r>
          </w:p>
          <w:p w14:paraId="7B8B2F5E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katalogi elektroniczne, </w:t>
            </w:r>
          </w:p>
          <w:p w14:paraId="25A53005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narzędzia elektronicznego modelowania danych budowlanych, </w:t>
            </w:r>
          </w:p>
          <w:p w14:paraId="4D3007DB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komunikacja zamawiającego z wykonawcami, </w:t>
            </w:r>
          </w:p>
          <w:p w14:paraId="46AA46CF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elektroniczne fakturowanie w zamówieniach publicznych, </w:t>
            </w:r>
          </w:p>
          <w:p w14:paraId="0D6B3C68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środki ochrony prawnej, </w:t>
            </w:r>
          </w:p>
          <w:p w14:paraId="65F92703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dokumentowanie postępowania o udzielenie zamówienia, </w:t>
            </w:r>
          </w:p>
          <w:p w14:paraId="225A9800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ochrona danych osobowych w zamówieniach publicznych, </w:t>
            </w:r>
          </w:p>
          <w:p w14:paraId="0885FFC9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zamówienia publiczne na roboty budowlane, </w:t>
            </w:r>
          </w:p>
          <w:p w14:paraId="17B275F3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 xml:space="preserve">zamówienia publiczne o wartości poniżej 130 000 zł, </w:t>
            </w:r>
          </w:p>
          <w:p w14:paraId="34639A09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>obszary szczególnych zagrożeń w zamówieniach publicznych w świetle doświadczeń instytucji kontrolujących,</w:t>
            </w:r>
          </w:p>
          <w:p w14:paraId="6C190BEE" w14:textId="77777777" w:rsidR="002A3188" w:rsidRPr="002A3188" w:rsidRDefault="002A3188" w:rsidP="002A3188">
            <w:pPr>
              <w:pStyle w:val="Tekstpodstawowywcity21"/>
              <w:numPr>
                <w:ilvl w:val="0"/>
                <w:numId w:val="25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>uczestnik szkolenia powinien mieć zapewnione materiały szkoleniowe w formie elektronicznej i/lub podręcznik obejmujący zakres tematyczny szkolenia,</w:t>
            </w:r>
          </w:p>
          <w:p w14:paraId="17EBA04D" w14:textId="110F809A" w:rsidR="002A3188" w:rsidRPr="002A3188" w:rsidRDefault="002A3188" w:rsidP="002A3188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A3188">
              <w:rPr>
                <w:rFonts w:asciiTheme="minorHAnsi" w:hAnsiTheme="minorHAnsi" w:cstheme="minorHAnsi"/>
                <w:sz w:val="22"/>
                <w:szCs w:val="22"/>
              </w:rPr>
              <w:t>preliminarz kosztów szkolenia nie może uwzględniać kosztów badań lekarskich, dojazdu uczestnika kursu na zajęcia oraz cateringu.</w:t>
            </w:r>
          </w:p>
          <w:p w14:paraId="209BAD54" w14:textId="31B0B7C9" w:rsidR="00CD2177" w:rsidRPr="0052233C" w:rsidRDefault="00CD2177" w:rsidP="002A3188">
            <w:pPr>
              <w:spacing w:line="23" w:lineRule="atLeast"/>
              <w:jc w:val="both"/>
            </w:pP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6168D2C4" w14:textId="77777777" w:rsidR="005E78F3" w:rsidRDefault="005E78F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79C3A39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11B835F4" w14:textId="19721304" w:rsidR="00EB19B0" w:rsidRDefault="003626A7" w:rsidP="002A3188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5B45A259" w14:textId="77777777" w:rsidR="002A3188" w:rsidRDefault="002A3188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p w14:paraId="64A658C4" w14:textId="77777777" w:rsidR="002A3188" w:rsidRPr="00C75CE4" w:rsidRDefault="002A3188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929D485" w14:textId="77777777" w:rsidR="002A3188" w:rsidRDefault="002A3188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52299629" w14:textId="77777777" w:rsidR="002A3188" w:rsidRDefault="002A3188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3F76363E" w14:textId="77777777" w:rsidR="002A3188" w:rsidRDefault="002A3188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5CA84BF1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lastRenderedPageBreak/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6C9DDDE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2A318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09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2A318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4F408804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B5E37" w:rsidRPr="003B5E3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44F4D06A" w14:textId="77777777" w:rsidR="002A3188" w:rsidRPr="002A3188" w:rsidRDefault="002A3188" w:rsidP="002A318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2A3188">
              <w:rPr>
                <w:rFonts w:ascii="Calibri" w:hAnsi="Calibri" w:cs="Calibri"/>
                <w:b/>
                <w:bCs/>
                <w:sz w:val="22"/>
                <w:szCs w:val="22"/>
              </w:rPr>
              <w:t>ApexNet</w:t>
            </w:r>
            <w:proofErr w:type="spellEnd"/>
            <w:r w:rsidRPr="002A318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Sp. z o.o. Sp. k.  </w:t>
            </w:r>
          </w:p>
          <w:p w14:paraId="0E90FB41" w14:textId="7E1E4521" w:rsidR="00A84F61" w:rsidRPr="00481315" w:rsidRDefault="00A84F61" w:rsidP="002A318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691BC22F" w14:textId="77777777" w:rsidR="002A3188" w:rsidRPr="002A3188" w:rsidRDefault="002A3188" w:rsidP="002A318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318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ul. Atlasowa 41  </w:t>
            </w:r>
          </w:p>
          <w:p w14:paraId="397DE136" w14:textId="321D968B" w:rsidR="00A84F61" w:rsidRPr="00481315" w:rsidRDefault="00A84F61" w:rsidP="002A318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6B9923EB" w:rsidR="005B09C3" w:rsidRPr="003B5E37" w:rsidRDefault="002A3188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A3188">
              <w:rPr>
                <w:rFonts w:ascii="Calibri" w:hAnsi="Calibri" w:cs="Calibr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2749F182" w14:textId="77777777" w:rsidR="002A3188" w:rsidRPr="002A3188" w:rsidRDefault="002A3188" w:rsidP="002A3188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318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02-437 </w:t>
            </w:r>
          </w:p>
          <w:p w14:paraId="76A77F24" w14:textId="65E09942" w:rsidR="004A0AD8" w:rsidRPr="00BF25E3" w:rsidRDefault="004A0AD8" w:rsidP="002A3188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08FF6993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</w:t>
            </w:r>
            <w:r w:rsidR="002A31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11426B68" w:rsidR="001D2661" w:rsidRPr="00BF25E3" w:rsidRDefault="002A318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4.530,00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8A157BB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2A318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4.390,00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8377422" w14:textId="72351661" w:rsidR="000E4955" w:rsidRPr="000E4955" w:rsidRDefault="000E4955" w:rsidP="000E4955">
      <w:pPr>
        <w:ind w:left="495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0E4955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0E4955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326F3044" w14:textId="77777777" w:rsidR="000E4955" w:rsidRPr="000E4955" w:rsidRDefault="000E4955" w:rsidP="000E4955">
      <w:pPr>
        <w:rPr>
          <w:rFonts w:asciiTheme="minorHAnsi" w:hAnsiTheme="minorHAnsi" w:cstheme="minorHAnsi"/>
          <w:sz w:val="24"/>
          <w:szCs w:val="24"/>
        </w:rPr>
      </w:pP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  <w:t xml:space="preserve">  Dyrektor Powiatowego Urzędu Pracy</w:t>
      </w:r>
    </w:p>
    <w:p w14:paraId="6E9B7A77" w14:textId="77777777" w:rsidR="000E4955" w:rsidRPr="000E4955" w:rsidRDefault="000E4955" w:rsidP="000E4955">
      <w:pPr>
        <w:rPr>
          <w:rFonts w:asciiTheme="minorHAnsi" w:hAnsiTheme="minorHAnsi" w:cstheme="minorHAnsi"/>
          <w:sz w:val="24"/>
          <w:szCs w:val="24"/>
        </w:rPr>
      </w:pP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</w:r>
      <w:r w:rsidRPr="000E4955">
        <w:rPr>
          <w:rFonts w:asciiTheme="minorHAnsi" w:hAnsiTheme="minorHAnsi" w:cstheme="minorHAnsi"/>
          <w:sz w:val="24"/>
          <w:szCs w:val="24"/>
        </w:rPr>
        <w:tab/>
        <w:t xml:space="preserve">  w Sosnowcu </w:t>
      </w:r>
    </w:p>
    <w:p w14:paraId="5DB6184C" w14:textId="77777777" w:rsidR="000E4955" w:rsidRPr="000E4955" w:rsidRDefault="000E4955" w:rsidP="000E4955">
      <w:pPr>
        <w:rPr>
          <w:rFonts w:asciiTheme="minorHAnsi" w:hAnsiTheme="minorHAnsi" w:cstheme="minorHAnsi"/>
          <w:sz w:val="22"/>
          <w:szCs w:val="22"/>
        </w:rPr>
      </w:pPr>
      <w:r w:rsidRPr="000E4955">
        <w:rPr>
          <w:rFonts w:asciiTheme="minorHAnsi" w:hAnsiTheme="minorHAnsi" w:cstheme="minorHAnsi"/>
        </w:rPr>
        <w:tab/>
      </w:r>
      <w:r w:rsidRPr="000E4955">
        <w:rPr>
          <w:rFonts w:asciiTheme="minorHAnsi" w:hAnsiTheme="minorHAnsi" w:cstheme="minorHAnsi"/>
        </w:rPr>
        <w:tab/>
      </w:r>
      <w:r w:rsidRPr="000E4955">
        <w:rPr>
          <w:rFonts w:asciiTheme="minorHAnsi" w:hAnsiTheme="minorHAnsi" w:cstheme="minorHAnsi"/>
        </w:rPr>
        <w:tab/>
      </w:r>
      <w:r w:rsidRPr="000E4955">
        <w:rPr>
          <w:rFonts w:asciiTheme="minorHAnsi" w:hAnsiTheme="minorHAnsi" w:cstheme="minorHAnsi"/>
        </w:rPr>
        <w:tab/>
      </w:r>
      <w:r w:rsidRPr="000E4955">
        <w:rPr>
          <w:rFonts w:asciiTheme="minorHAnsi" w:hAnsiTheme="minorHAnsi" w:cstheme="minorHAnsi"/>
        </w:rPr>
        <w:tab/>
      </w:r>
      <w:r w:rsidRPr="000E4955">
        <w:rPr>
          <w:rFonts w:asciiTheme="minorHAnsi" w:hAnsiTheme="minorHAnsi" w:cstheme="minorHAnsi"/>
        </w:rPr>
        <w:tab/>
        <w:t xml:space="preserve"> </w:t>
      </w:r>
      <w:r w:rsidRPr="000E4955">
        <w:rPr>
          <w:rFonts w:asciiTheme="minorHAnsi" w:hAnsiTheme="minorHAnsi" w:cstheme="minorHAnsi"/>
        </w:rPr>
        <w:tab/>
      </w:r>
      <w:r w:rsidRPr="000E4955">
        <w:rPr>
          <w:rFonts w:asciiTheme="minorHAnsi" w:hAnsiTheme="minorHAnsi" w:cstheme="minorHAnsi"/>
          <w:sz w:val="22"/>
          <w:szCs w:val="22"/>
        </w:rPr>
        <w:t xml:space="preserve">  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B02548"/>
    <w:multiLevelType w:val="hybridMultilevel"/>
    <w:tmpl w:val="4F0879E2"/>
    <w:lvl w:ilvl="0" w:tplc="5B124AF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2091C"/>
    <w:multiLevelType w:val="hybridMultilevel"/>
    <w:tmpl w:val="D94CD7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3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3088D"/>
    <w:multiLevelType w:val="hybridMultilevel"/>
    <w:tmpl w:val="5C801BA2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2"/>
  </w:num>
  <w:num w:numId="2" w16cid:durableId="727924155">
    <w:abstractNumId w:val="3"/>
  </w:num>
  <w:num w:numId="3" w16cid:durableId="581960303">
    <w:abstractNumId w:val="19"/>
  </w:num>
  <w:num w:numId="4" w16cid:durableId="40653822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10"/>
  </w:num>
  <w:num w:numId="6" w16cid:durableId="1902668203">
    <w:abstractNumId w:val="11"/>
  </w:num>
  <w:num w:numId="7" w16cid:durableId="408235960">
    <w:abstractNumId w:val="18"/>
  </w:num>
  <w:num w:numId="8" w16cid:durableId="159517065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21"/>
  </w:num>
  <w:num w:numId="11" w16cid:durableId="1270895798">
    <w:abstractNumId w:val="6"/>
  </w:num>
  <w:num w:numId="12" w16cid:durableId="86772171">
    <w:abstractNumId w:val="14"/>
  </w:num>
  <w:num w:numId="13" w16cid:durableId="421951354">
    <w:abstractNumId w:val="8"/>
  </w:num>
  <w:num w:numId="14" w16cid:durableId="311180401">
    <w:abstractNumId w:val="7"/>
  </w:num>
  <w:num w:numId="15" w16cid:durableId="1250777754">
    <w:abstractNumId w:val="13"/>
  </w:num>
  <w:num w:numId="16" w16cid:durableId="179585907">
    <w:abstractNumId w:val="22"/>
  </w:num>
  <w:num w:numId="17" w16cid:durableId="972713991">
    <w:abstractNumId w:val="5"/>
  </w:num>
  <w:num w:numId="18" w16cid:durableId="1208763209">
    <w:abstractNumId w:val="16"/>
  </w:num>
  <w:num w:numId="19" w16cid:durableId="1141582507">
    <w:abstractNumId w:val="1"/>
  </w:num>
  <w:num w:numId="20" w16cid:durableId="1081368350">
    <w:abstractNumId w:val="9"/>
  </w:num>
  <w:num w:numId="21" w16cid:durableId="472674637">
    <w:abstractNumId w:val="17"/>
  </w:num>
  <w:num w:numId="22" w16cid:durableId="1659992821">
    <w:abstractNumId w:val="15"/>
  </w:num>
  <w:num w:numId="23" w16cid:durableId="366372433">
    <w:abstractNumId w:val="4"/>
  </w:num>
  <w:num w:numId="24" w16cid:durableId="1981229365">
    <w:abstractNumId w:val="20"/>
  </w:num>
  <w:num w:numId="25" w16cid:durableId="1067534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4955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1F3624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3188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5E78F3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43FE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43E74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4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250</cp:revision>
  <cp:lastPrinted>2022-07-01T06:10:00Z</cp:lastPrinted>
  <dcterms:created xsi:type="dcterms:W3CDTF">2015-07-15T08:27:00Z</dcterms:created>
  <dcterms:modified xsi:type="dcterms:W3CDTF">2025-10-07T07:24:00Z</dcterms:modified>
</cp:coreProperties>
</file>