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918F5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EB895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3277CFB9" w:rsidR="00F408C1" w:rsidRPr="005C364C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szkolenia </w:t>
            </w:r>
            <w:bookmarkStart w:id="0" w:name="_Hlk67641118"/>
            <w:bookmarkStart w:id="1" w:name="_Hlk80617643"/>
            <w:r w:rsidR="00F408C1" w:rsidRPr="005C364C">
              <w:rPr>
                <w:rFonts w:asciiTheme="minorHAnsi" w:hAnsiTheme="minorHAnsi" w:cstheme="minorHAnsi"/>
                <w:sz w:val="22"/>
                <w:szCs w:val="22"/>
              </w:rPr>
              <w:t>indywidualnego dla jednej osoby bezrobotnej</w:t>
            </w:r>
            <w:bookmarkEnd w:id="0"/>
            <w:bookmarkEnd w:id="1"/>
            <w:r w:rsidR="005559CB"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914E2"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F336D1" w:rsidRPr="00F76163">
              <w:rPr>
                <w:rFonts w:asciiTheme="minorHAnsi" w:hAnsiTheme="minorHAnsi" w:cstheme="minorHAnsi"/>
                <w:sz w:val="24"/>
                <w:szCs w:val="24"/>
              </w:rPr>
              <w:t>„</w:t>
            </w:r>
            <w:r w:rsidR="00F336D1" w:rsidRPr="00F336D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Spawanie blach i rur spoinami pachwinowymi metodą MAG (135)”</w:t>
            </w:r>
            <w:r w:rsidR="00F336D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10210B33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58E7CF5B" w14:textId="77777777" w:rsidR="00F336D1" w:rsidRPr="0079388C" w:rsidRDefault="00F336D1" w:rsidP="00F336D1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79388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79388C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79388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„Spawanie blach i rur spoinami pachwinowymi metodą MAG (135)”</w:t>
            </w: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bezrobotnej.</w:t>
            </w:r>
          </w:p>
          <w:p w14:paraId="1468873F" w14:textId="77777777" w:rsidR="00F336D1" w:rsidRPr="0079388C" w:rsidRDefault="00F336D1" w:rsidP="00F336D1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>program oraz zakres godzinowy szkolenia powinny być zgodne z wytycznymi Instytutu Spawalnictwa w Gliwicach,</w:t>
            </w:r>
          </w:p>
          <w:p w14:paraId="0919488B" w14:textId="298171F9" w:rsidR="00F336D1" w:rsidRPr="0079388C" w:rsidRDefault="00F336D1" w:rsidP="00F336D1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 xml:space="preserve">plan nauczania powinien obejmować przeciętnie nie mniej niż 25 godzin zegarowych </w:t>
            </w:r>
            <w:r w:rsidRPr="0079388C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tygodniu, określać tematy zajęć edukacyjnych i ich wymiar z uwzględnieniem części teoretycznej </w:t>
            </w:r>
            <w:r w:rsidR="0079388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>i praktycznej;</w:t>
            </w:r>
          </w:p>
          <w:p w14:paraId="2A00A901" w14:textId="77777777" w:rsidR="00F336D1" w:rsidRPr="0079388C" w:rsidRDefault="00F336D1" w:rsidP="00F336D1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76606127" w14:textId="77777777" w:rsidR="00F336D1" w:rsidRPr="0079388C" w:rsidRDefault="00F336D1" w:rsidP="00F336D1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>uczestnik szkolenia powinien otrzymać materiały szkoleniowe w formie skryptu i/lub podręcznik obejmujący zakres tematyczny szkolenia;</w:t>
            </w:r>
          </w:p>
          <w:p w14:paraId="6A7C148B" w14:textId="77777777" w:rsidR="00F336D1" w:rsidRPr="0079388C" w:rsidRDefault="00F336D1" w:rsidP="00F336D1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>cena szkolenia powinna uwzględniać koszt egzaminu;</w:t>
            </w:r>
          </w:p>
          <w:p w14:paraId="3A04B95F" w14:textId="706B7DAE" w:rsidR="00F336D1" w:rsidRPr="0079388C" w:rsidRDefault="00F336D1" w:rsidP="0079388C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388C">
              <w:rPr>
                <w:rFonts w:asciiTheme="minorHAnsi" w:hAnsiTheme="minorHAnsi" w:cstheme="minorHAnsi"/>
                <w:sz w:val="22"/>
                <w:szCs w:val="22"/>
              </w:rPr>
              <w:t>preliminarz szkolenia nie powinien uwzględniać kosztów badań lekarskich oraz dojazdu uczestnika na zajęcia;</w:t>
            </w:r>
          </w:p>
          <w:p w14:paraId="5508974A" w14:textId="77777777" w:rsidR="005C364C" w:rsidRDefault="005C364C" w:rsidP="0079388C">
            <w:p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  <w:lang w:eastAsia="ar-SA"/>
              </w:rPr>
            </w:pPr>
          </w:p>
          <w:p w14:paraId="489F7CBE" w14:textId="77777777" w:rsidR="0079388C" w:rsidRDefault="0079388C" w:rsidP="0079388C">
            <w:p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  <w:lang w:eastAsia="ar-SA"/>
              </w:rPr>
            </w:pPr>
          </w:p>
          <w:p w14:paraId="209BAD54" w14:textId="04479E7C" w:rsidR="0079388C" w:rsidRPr="0079388C" w:rsidRDefault="0079388C" w:rsidP="0079388C">
            <w:p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  <w:lang w:eastAsia="ar-SA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7D9304F" w14:textId="77777777" w:rsidR="00F336D1" w:rsidRDefault="00F336D1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50413385" w14:textId="77777777" w:rsidR="00F336D1" w:rsidRDefault="00F336D1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121F27A9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E56661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336D1" w:rsidRPr="00F336D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09</w:t>
            </w:r>
            <w:r w:rsidR="00F408C1" w:rsidRPr="00F336D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C364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336D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C364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61A5D060" w:rsidR="00EB19B0" w:rsidRPr="005559CB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C364C" w:rsidRPr="003371B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C9D23A4" w14:textId="38A3E1BA" w:rsidR="00AA19C9" w:rsidRPr="00AA19C9" w:rsidRDefault="00AA19C9" w:rsidP="00AA19C9">
            <w:pPr>
              <w:tabs>
                <w:tab w:val="left" w:pos="2460"/>
              </w:tabs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AA19C9">
              <w:rPr>
                <w:rStyle w:val="Pogrubienie"/>
                <w:rFonts w:ascii="Calibri" w:hAnsi="Calibri" w:cs="Calibri"/>
                <w:sz w:val="22"/>
                <w:szCs w:val="22"/>
              </w:rPr>
              <w:t>HARISPAL</w:t>
            </w: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P. </w:t>
            </w:r>
            <w:proofErr w:type="spellStart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Szilistowska</w:t>
            </w:r>
            <w:proofErr w:type="spellEnd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Sp. komandytowa</w:t>
            </w:r>
          </w:p>
          <w:p w14:paraId="0E90FB41" w14:textId="029F4267" w:rsidR="00A84F61" w:rsidRPr="00465F6C" w:rsidRDefault="00A84F61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65FE14FA" w:rsidR="00A84F61" w:rsidRPr="0079388C" w:rsidRDefault="00AA19C9" w:rsidP="0079388C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ul. Bukowa 21</w:t>
            </w: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BF0388" w14:textId="77777777" w:rsidR="00AA19C9" w:rsidRDefault="00AA19C9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1B9A36B" w:rsidR="005B09C3" w:rsidRPr="00521027" w:rsidRDefault="00AA19C9" w:rsidP="00AA19C9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EC65B15" w:rsidR="004A0AD8" w:rsidRPr="00AA19C9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A19C9"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41-303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5447190" w:rsidR="001D2661" w:rsidRPr="00C75CE4" w:rsidRDefault="005C364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  <w:r w:rsidR="00F336D1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90952C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C364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2.200,00</w:t>
            </w:r>
            <w:r w:rsidR="005559C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5003893" w14:textId="77777777" w:rsidR="00B918F5" w:rsidRPr="00B918F5" w:rsidRDefault="00B918F5" w:rsidP="00B918F5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B918F5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B918F5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348740CF" w14:textId="529878C6" w:rsidR="00B918F5" w:rsidRPr="00B918F5" w:rsidRDefault="00B918F5" w:rsidP="00B918F5">
      <w:pPr>
        <w:rPr>
          <w:rFonts w:asciiTheme="minorHAnsi" w:hAnsiTheme="minorHAnsi" w:cstheme="minorHAnsi"/>
          <w:sz w:val="24"/>
          <w:szCs w:val="24"/>
        </w:rPr>
      </w:pP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43CE2422" w14:textId="41E773D2" w:rsidR="00B918F5" w:rsidRPr="00B918F5" w:rsidRDefault="00B918F5" w:rsidP="00B918F5">
      <w:pPr>
        <w:rPr>
          <w:rFonts w:asciiTheme="minorHAnsi" w:hAnsiTheme="minorHAnsi" w:cstheme="minorHAnsi"/>
          <w:sz w:val="24"/>
          <w:szCs w:val="24"/>
        </w:rPr>
      </w:pP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564D0B82" w14:textId="0F6FE3E3" w:rsidR="00B918F5" w:rsidRPr="00B918F5" w:rsidRDefault="00B918F5" w:rsidP="00B918F5">
      <w:pPr>
        <w:rPr>
          <w:rFonts w:asciiTheme="minorHAnsi" w:hAnsiTheme="minorHAnsi" w:cstheme="minorHAnsi"/>
          <w:sz w:val="22"/>
          <w:szCs w:val="22"/>
        </w:rPr>
      </w:pP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4"/>
          <w:szCs w:val="24"/>
        </w:rPr>
        <w:tab/>
      </w:r>
      <w:r w:rsidRPr="00B918F5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C09BE"/>
    <w:multiLevelType w:val="hybridMultilevel"/>
    <w:tmpl w:val="F836CA4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59D91340"/>
    <w:multiLevelType w:val="hybridMultilevel"/>
    <w:tmpl w:val="BB22B344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5C840EA9"/>
    <w:multiLevelType w:val="hybridMultilevel"/>
    <w:tmpl w:val="1EF8834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86772171">
    <w:abstractNumId w:val="9"/>
  </w:num>
  <w:num w:numId="13" w16cid:durableId="1715083453">
    <w:abstractNumId w:val="7"/>
  </w:num>
  <w:num w:numId="14" w16cid:durableId="17476058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177783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0B1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371BF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A644F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A707F"/>
    <w:rsid w:val="005B09C3"/>
    <w:rsid w:val="005C364C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388C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18F5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6D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0194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3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2025-05-06T09:59:00Z</dcterms:modified>
</cp:coreProperties>
</file>