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A4771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5EFA03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3EB1A07D" w:rsidR="00481315" w:rsidRPr="00BF25E3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765E8D" w:rsidRPr="00765E8D">
              <w:rPr>
                <w:rFonts w:asciiTheme="minorHAnsi" w:hAnsiTheme="minorHAnsi" w:cstheme="minorHAnsi"/>
                <w:b/>
                <w:sz w:val="24"/>
                <w:szCs w:val="24"/>
              </w:rPr>
              <w:t>„</w:t>
            </w:r>
            <w:proofErr w:type="spellStart"/>
            <w:r w:rsidR="00765E8D" w:rsidRPr="00765E8D">
              <w:rPr>
                <w:rFonts w:asciiTheme="minorHAnsi" w:hAnsiTheme="minorHAnsi" w:cstheme="minorHAnsi"/>
                <w:b/>
                <w:sz w:val="24"/>
                <w:szCs w:val="24"/>
              </w:rPr>
              <w:t>Solidworks</w:t>
            </w:r>
            <w:proofErr w:type="spellEnd"/>
            <w:r w:rsidR="00765E8D" w:rsidRPr="00765E8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– podstawy: modelowanie, części, złożenia, dokumentacja”</w:t>
            </w:r>
            <w:r w:rsidR="00765E8D" w:rsidRPr="0018137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234655E4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765E8D" w:rsidRPr="00765E8D">
              <w:rPr>
                <w:rFonts w:asciiTheme="minorHAnsi" w:hAnsiTheme="minorHAnsi" w:cstheme="minorHAnsi"/>
                <w:b/>
                <w:sz w:val="24"/>
                <w:szCs w:val="24"/>
              </w:rPr>
              <w:t>„</w:t>
            </w:r>
            <w:proofErr w:type="spellStart"/>
            <w:r w:rsidR="00765E8D" w:rsidRPr="00765E8D">
              <w:rPr>
                <w:rFonts w:asciiTheme="minorHAnsi" w:hAnsiTheme="minorHAnsi" w:cstheme="minorHAnsi"/>
                <w:b/>
                <w:sz w:val="24"/>
                <w:szCs w:val="24"/>
              </w:rPr>
              <w:t>Solidworks</w:t>
            </w:r>
            <w:proofErr w:type="spellEnd"/>
            <w:r w:rsidR="00765E8D" w:rsidRPr="00765E8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– podstawy: modelowanie, części, złożenia, dokumentacja”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6389C7C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obsługę programu CAD, tj. m.in.:</w:t>
            </w:r>
          </w:p>
          <w:p w14:paraId="04D81139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interfejs użytkownika,</w:t>
            </w:r>
          </w:p>
          <w:p w14:paraId="701978D1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wprowadzenie do szkicownika (2D),</w:t>
            </w:r>
          </w:p>
          <w:p w14:paraId="1C3CE436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modelowanie podstawowe części,</w:t>
            </w:r>
          </w:p>
          <w:p w14:paraId="670BAFE0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szyki, geometria odniesienia, operacje obrotu,</w:t>
            </w:r>
          </w:p>
          <w:p w14:paraId="4667106C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tworzenie skorup i żeber,</w:t>
            </w:r>
          </w:p>
          <w:p w14:paraId="7AEDD639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konfiguracje części,</w:t>
            </w:r>
          </w:p>
          <w:p w14:paraId="1140447E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wprowadzenie do rysunków,</w:t>
            </w:r>
          </w:p>
          <w:p w14:paraId="69904BF2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 xml:space="preserve">tworzenie dokumentacji złożeń i części, </w:t>
            </w:r>
          </w:p>
          <w:p w14:paraId="5FBE6944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modelowanie i używanie złożeń.</w:t>
            </w:r>
          </w:p>
          <w:p w14:paraId="26D93431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zajęcia powinny odbywać się w trybie stacjonarnym,</w:t>
            </w:r>
          </w:p>
          <w:p w14:paraId="75B3F126" w14:textId="77777777" w:rsidR="00765E8D" w:rsidRPr="00765E8D" w:rsidRDefault="00765E8D" w:rsidP="00765E8D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 xml:space="preserve">uczestnik powinien mieć zapewnione materiały szkoleniowe i dydaktyczne obejmujące zakres </w:t>
            </w:r>
            <w:r w:rsidRPr="00765E8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tematyczny szkolenia,</w:t>
            </w:r>
          </w:p>
          <w:p w14:paraId="209BAD54" w14:textId="1DE4FC34" w:rsidR="00481315" w:rsidRPr="00765E8D" w:rsidRDefault="00765E8D" w:rsidP="00765E8D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65E8D">
              <w:rPr>
                <w:rFonts w:asciiTheme="minorHAnsi" w:hAnsiTheme="minorHAnsi" w:cstheme="minorHAnsi"/>
                <w:sz w:val="22"/>
                <w:szCs w:val="22"/>
              </w:rPr>
              <w:t>cena szkolenia nie może uwzględniać kosztów przejazdu, zakwaterowania i wyżywienia.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835CF51" w14:textId="0C240FA1" w:rsidR="003626A7" w:rsidRPr="00765E8D" w:rsidRDefault="003626A7" w:rsidP="00765E8D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AA37DC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12E12" w:rsidRPr="00A12E1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</w:t>
            </w:r>
            <w:r w:rsidR="00F408C1" w:rsidRPr="00A12E1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35084F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481315" w:rsidRPr="00BF25E3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4F66894" w14:textId="77777777" w:rsidR="00A12E12" w:rsidRPr="00A12E12" w:rsidRDefault="00A12E12" w:rsidP="00A12E1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E12">
              <w:rPr>
                <w:rFonts w:ascii="Calibri" w:hAnsi="Calibri" w:cs="Calibri"/>
                <w:b/>
                <w:bCs/>
                <w:sz w:val="22"/>
                <w:szCs w:val="22"/>
              </w:rPr>
              <w:t>DPS Software Sp. z o.o.</w:t>
            </w:r>
          </w:p>
          <w:p w14:paraId="0E90FB41" w14:textId="1791BCCA" w:rsidR="00A84F61" w:rsidRPr="00481315" w:rsidRDefault="00A84F61" w:rsidP="00A12E1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11C4FECF" w:rsidR="00A84F61" w:rsidRPr="00481315" w:rsidRDefault="00A12E12" w:rsidP="00A12E1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E12">
              <w:rPr>
                <w:rFonts w:ascii="Calibri" w:hAnsi="Calibri" w:cs="Calibri"/>
                <w:b/>
                <w:bCs/>
                <w:sz w:val="22"/>
                <w:szCs w:val="22"/>
              </w:rPr>
              <w:t>ul. Marynarska 15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6690B7E" w:rsidR="005B09C3" w:rsidRPr="00481315" w:rsidRDefault="00A12E12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E12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9C4E653" w14:textId="77777777" w:rsidR="00A12E12" w:rsidRPr="00A12E12" w:rsidRDefault="00A12E12" w:rsidP="00A12E12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12E1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02-674 </w:t>
            </w:r>
          </w:p>
          <w:p w14:paraId="76A77F24" w14:textId="76EAA747" w:rsidR="004A0AD8" w:rsidRPr="00BF25E3" w:rsidRDefault="004A0AD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58EDAE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12E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252DFC4E" w:rsidR="001D2661" w:rsidRPr="00BF25E3" w:rsidRDefault="00A12E1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3.088,67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17CA966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12E12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3.000,00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B5FD6B6" w14:textId="3FCECF4B" w:rsidR="00EA4771" w:rsidRPr="00EA4771" w:rsidRDefault="00EA4771" w:rsidP="00EA4771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EA4771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EA4771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6BCBEB7" w14:textId="77777777" w:rsidR="00EA4771" w:rsidRPr="00EA4771" w:rsidRDefault="00EA4771" w:rsidP="00EA4771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EA4771">
        <w:rPr>
          <w:rFonts w:ascii="Calibri" w:hAnsi="Calibri" w:cs="Calibri"/>
          <w:sz w:val="24"/>
          <w:szCs w:val="24"/>
        </w:rPr>
        <w:tab/>
      </w:r>
      <w:r w:rsidRPr="00EA4771">
        <w:rPr>
          <w:rFonts w:ascii="Calibri" w:hAnsi="Calibri" w:cs="Calibri"/>
          <w:sz w:val="24"/>
          <w:szCs w:val="24"/>
        </w:rPr>
        <w:tab/>
      </w:r>
      <w:r w:rsidRPr="00EA4771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61ED3E9B" w14:textId="77777777" w:rsidR="00EA4771" w:rsidRPr="00EA4771" w:rsidRDefault="00EA4771" w:rsidP="00EA4771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EA4771">
        <w:rPr>
          <w:rFonts w:ascii="Calibri" w:hAnsi="Calibri" w:cs="Calibri"/>
          <w:sz w:val="24"/>
          <w:szCs w:val="24"/>
        </w:rPr>
        <w:tab/>
      </w:r>
      <w:r w:rsidRPr="00EA4771">
        <w:rPr>
          <w:rFonts w:ascii="Calibri" w:hAnsi="Calibri" w:cs="Calibri"/>
          <w:sz w:val="24"/>
          <w:szCs w:val="24"/>
        </w:rPr>
        <w:tab/>
      </w:r>
      <w:r w:rsidRPr="00EA4771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6587AF20" w14:textId="77777777" w:rsidR="00EA4771" w:rsidRPr="002C7F45" w:rsidRDefault="00EA4771" w:rsidP="00EA4771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DE5DC7"/>
    <w:multiLevelType w:val="hybridMultilevel"/>
    <w:tmpl w:val="B46E6A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2"/>
  </w:num>
  <w:num w:numId="4" w16cid:durableId="4065382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1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3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  <w:num w:numId="16" w16cid:durableId="8311374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43D44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65E8D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12E12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A4771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2025-04-01T09:31:00Z</dcterms:modified>
</cp:coreProperties>
</file>