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36A122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8F19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8F19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25AFCF75" w14:textId="17681E82" w:rsidR="00B733CD" w:rsidRPr="000A047B" w:rsidRDefault="00B733CD" w:rsidP="00B733CD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A047B">
              <w:rPr>
                <w:rFonts w:ascii="Calibri" w:hAnsi="Calibri" w:cs="Calibri"/>
                <w:sz w:val="24"/>
                <w:szCs w:val="24"/>
              </w:rPr>
              <w:t>Szkolenie indywidualne pn</w:t>
            </w:r>
            <w:r w:rsidRPr="000A047B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. </w:t>
            </w:r>
            <w:r w:rsidR="000A047B" w:rsidRPr="000A04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bookmarkStart w:id="0" w:name="_Hlk174006200"/>
            <w:r w:rsidR="000A047B" w:rsidRPr="000A04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Serwisant gazowych oraz przystosowanych do spalania mieszanki z wodorem kotłów centralnego ogrzewania i podgrzewaczy ciepłej wody użytkowej”</w:t>
            </w:r>
            <w:r w:rsidR="000A047B" w:rsidRPr="000A047B">
              <w:rPr>
                <w:rFonts w:cs="Calibri"/>
                <w:b/>
                <w:sz w:val="24"/>
                <w:szCs w:val="24"/>
              </w:rPr>
              <w:t xml:space="preserve"> </w:t>
            </w:r>
            <w:bookmarkEnd w:id="0"/>
            <w:r w:rsidRPr="000A047B">
              <w:rPr>
                <w:rFonts w:ascii="Calibri" w:hAnsi="Calibri" w:cs="Calibri"/>
                <w:sz w:val="24"/>
                <w:szCs w:val="24"/>
              </w:rPr>
              <w:t>dla jednej osoby bezrobotnej.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0A047B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0A047B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0A047B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II.3) </w:t>
            </w:r>
            <w:r w:rsidRPr="000A047B">
              <w:rPr>
                <w:rFonts w:asciiTheme="minorHAnsi" w:hAnsiTheme="minorHAnsi" w:cstheme="minorHAnsi"/>
                <w:color w:val="000000"/>
              </w:rPr>
              <w:t>Określenie przedmiotu zamówienia</w:t>
            </w:r>
          </w:p>
          <w:p w14:paraId="63977A4D" w14:textId="159C50D2" w:rsidR="000A047B" w:rsidRPr="000A047B" w:rsidRDefault="000A047B" w:rsidP="000A047B">
            <w:pPr>
              <w:tabs>
                <w:tab w:val="left" w:pos="426"/>
              </w:tabs>
              <w:spacing w:line="360" w:lineRule="auto"/>
              <w:ind w:left="425"/>
              <w:jc w:val="both"/>
              <w:rPr>
                <w:rFonts w:asciiTheme="minorHAnsi" w:hAnsiTheme="minorHAnsi" w:cstheme="minorHAnsi"/>
              </w:rPr>
            </w:pPr>
            <w:r w:rsidRPr="000A047B">
              <w:rPr>
                <w:rFonts w:asciiTheme="minorHAnsi" w:hAnsiTheme="minorHAnsi" w:cstheme="minorHAnsi"/>
              </w:rPr>
              <w:t xml:space="preserve">Przedmiotem zamówienia jest zorganizowanie i przeprowadzenie szkolenia indywidualnego pn. </w:t>
            </w:r>
            <w:r w:rsidRPr="000A047B">
              <w:rPr>
                <w:rFonts w:asciiTheme="minorHAnsi" w:hAnsiTheme="minorHAnsi" w:cstheme="minorHAnsi"/>
                <w:b/>
                <w:bCs/>
              </w:rPr>
              <w:t>„Serwisant gazowych oraz przystosowanych do spalania mieszanki z wodorem kotłów centralnego ogrzewania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                                 </w:t>
            </w:r>
            <w:r w:rsidRPr="000A047B">
              <w:rPr>
                <w:rFonts w:asciiTheme="minorHAnsi" w:hAnsiTheme="minorHAnsi" w:cstheme="minorHAnsi"/>
                <w:b/>
                <w:bCs/>
              </w:rPr>
              <w:t xml:space="preserve"> i podgrzewaczy ciepłej wody użytkowej”</w:t>
            </w:r>
            <w:r w:rsidRPr="000A047B">
              <w:rPr>
                <w:rFonts w:cs="Calibri"/>
                <w:b/>
              </w:rPr>
              <w:t xml:space="preserve"> </w:t>
            </w:r>
            <w:r w:rsidRPr="000A047B">
              <w:rPr>
                <w:rFonts w:asciiTheme="minorHAnsi" w:hAnsiTheme="minorHAnsi" w:cstheme="minorHAnsi"/>
              </w:rPr>
              <w:t>dla jednej osoby bezrobotnej.</w:t>
            </w:r>
          </w:p>
          <w:p w14:paraId="233E4A3F" w14:textId="5EBDDCAF" w:rsidR="000A047B" w:rsidRPr="000A047B" w:rsidRDefault="000A047B" w:rsidP="000A047B">
            <w:pPr>
              <w:tabs>
                <w:tab w:val="left" w:pos="426"/>
                <w:tab w:val="center" w:pos="4536"/>
              </w:tabs>
              <w:ind w:left="360"/>
              <w:jc w:val="both"/>
              <w:rPr>
                <w:rFonts w:asciiTheme="minorHAnsi" w:hAnsiTheme="minorHAnsi" w:cstheme="minorHAnsi"/>
              </w:rPr>
            </w:pPr>
            <w:r w:rsidRPr="000A047B">
              <w:rPr>
                <w:rFonts w:asciiTheme="minorHAnsi" w:hAnsiTheme="minorHAnsi" w:cstheme="minorHAnsi"/>
              </w:rPr>
              <w:t xml:space="preserve">Termin realizacji zamówienia: marzec 2025 r.  </w:t>
            </w:r>
          </w:p>
          <w:p w14:paraId="631D16F4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celem szkolenia jest praktyczne i teoretyczne przygotowanie uczestnika do wykonywania zawodu serwisanta gazowych urządzeń grzewczych, w szczególności ich serwisowania, konserwowania, wykonywania przeglądów urządzeń, naprawy kotłów i podgrzewaczy gazowych/wodorowych oraz zdobycie odpowiednich uprawnień,</w:t>
            </w:r>
          </w:p>
          <w:p w14:paraId="6E0687A6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osoba kierowana na szkolenie posiada zgodne z kierunkiem szkolenia doświadczenie zawodowe oraz aktualne uprawnienia G1 E i G3 E,</w:t>
            </w:r>
          </w:p>
          <w:p w14:paraId="0B8ED28F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program szkolenia powinien zawierać co najmniej następujące zagadnienia: </w:t>
            </w:r>
          </w:p>
          <w:p w14:paraId="0130771E" w14:textId="77777777" w:rsidR="000A047B" w:rsidRPr="000A047B" w:rsidRDefault="000A047B" w:rsidP="000A047B">
            <w:pPr>
              <w:pStyle w:val="Tekstpodstawowywcity21"/>
              <w:tabs>
                <w:tab w:val="left" w:pos="709"/>
              </w:tabs>
              <w:spacing w:line="360" w:lineRule="auto"/>
              <w:ind w:left="720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0A047B">
              <w:rPr>
                <w:rFonts w:asciiTheme="minorHAnsi" w:hAnsiTheme="minorHAnsi" w:cstheme="minorHAnsi"/>
                <w:b/>
                <w:bCs/>
                <w:sz w:val="20"/>
              </w:rPr>
              <w:t xml:space="preserve">Część ogólna: </w:t>
            </w:r>
          </w:p>
          <w:p w14:paraId="3B567218" w14:textId="77777777" w:rsidR="000A047B" w:rsidRPr="000A047B" w:rsidRDefault="000A047B" w:rsidP="000A047B">
            <w:pPr>
              <w:pStyle w:val="Tekstpodstawowywcity21"/>
              <w:numPr>
                <w:ilvl w:val="3"/>
                <w:numId w:val="13"/>
              </w:numPr>
              <w:tabs>
                <w:tab w:val="left" w:pos="709"/>
              </w:tabs>
              <w:spacing w:line="360" w:lineRule="auto"/>
              <w:ind w:left="1134" w:hanging="283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urządzenia gazowe, gazy spaliny:</w:t>
            </w:r>
          </w:p>
          <w:p w14:paraId="7E63E566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lastRenderedPageBreak/>
              <w:t xml:space="preserve">- typy i kategorie urządzeń gazowych, </w:t>
            </w:r>
          </w:p>
          <w:p w14:paraId="596467D3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- właściwości i parametry gazów, </w:t>
            </w:r>
          </w:p>
          <w:p w14:paraId="7BEFE789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- procesy spalania, skład i odprowadzenie spalin,</w:t>
            </w:r>
          </w:p>
          <w:p w14:paraId="3D926376" w14:textId="77777777" w:rsidR="000A047B" w:rsidRPr="000A047B" w:rsidRDefault="000A047B" w:rsidP="000A047B">
            <w:pPr>
              <w:pStyle w:val="Tekstpodstawowywcity21"/>
              <w:numPr>
                <w:ilvl w:val="3"/>
                <w:numId w:val="13"/>
              </w:numPr>
              <w:tabs>
                <w:tab w:val="left" w:pos="709"/>
              </w:tabs>
              <w:spacing w:line="360" w:lineRule="auto"/>
              <w:ind w:left="1134" w:hanging="283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ekologiczne paliwa gazowe, </w:t>
            </w:r>
          </w:p>
          <w:p w14:paraId="33FE86E6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- wodór – zielona energia, </w:t>
            </w:r>
          </w:p>
          <w:p w14:paraId="468A0803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- rodzaje wodoru,</w:t>
            </w:r>
          </w:p>
          <w:p w14:paraId="3862287E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- produkcja wodoru w UE i w Polsce, </w:t>
            </w:r>
          </w:p>
          <w:p w14:paraId="28B8359A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- Polska strategia wodorowa i Polityka energetyczna Polski, </w:t>
            </w:r>
          </w:p>
          <w:p w14:paraId="3DED27E4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- zastosowanie wodoru, </w:t>
            </w:r>
          </w:p>
          <w:p w14:paraId="4E203297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- biogaz i biometan, produkcja i zastosowanie, </w:t>
            </w:r>
          </w:p>
          <w:p w14:paraId="44419FC0" w14:textId="77777777" w:rsidR="000A047B" w:rsidRPr="000A047B" w:rsidRDefault="000A047B" w:rsidP="000A047B">
            <w:pPr>
              <w:pStyle w:val="Tekstpodstawowywcity21"/>
              <w:numPr>
                <w:ilvl w:val="1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- rola biometanu w drodze do transformacji energetycznej;</w:t>
            </w:r>
          </w:p>
          <w:p w14:paraId="249A5AE0" w14:textId="77777777" w:rsidR="000A047B" w:rsidRPr="000A047B" w:rsidRDefault="000A047B" w:rsidP="000A047B">
            <w:pPr>
              <w:pStyle w:val="Tekstpodstawowywcity21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0A047B">
              <w:rPr>
                <w:rFonts w:asciiTheme="minorHAnsi" w:hAnsiTheme="minorHAnsi" w:cstheme="minorHAnsi"/>
                <w:b/>
                <w:bCs/>
                <w:sz w:val="20"/>
              </w:rPr>
              <w:t xml:space="preserve">            Podgrzewacze wody gazowe:</w:t>
            </w:r>
          </w:p>
          <w:p w14:paraId="509CF9D9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bookmarkStart w:id="1" w:name="_Hlk190348630"/>
            <w:r w:rsidRPr="000A047B">
              <w:rPr>
                <w:rFonts w:asciiTheme="minorHAnsi" w:hAnsiTheme="minorHAnsi" w:cstheme="minorHAnsi"/>
                <w:sz w:val="20"/>
              </w:rPr>
              <w:t xml:space="preserve">budowa, zasady działania, </w:t>
            </w:r>
          </w:p>
          <w:p w14:paraId="3129D5B2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ustawienia, regulacja, analiza spalin, </w:t>
            </w:r>
          </w:p>
          <w:p w14:paraId="2CF7DBAA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okresowe przeglądy i konserwacja, </w:t>
            </w:r>
          </w:p>
          <w:p w14:paraId="3BB2E5F8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diagnostyka, usterki i metody rozwiązywania; </w:t>
            </w:r>
          </w:p>
          <w:bookmarkEnd w:id="1"/>
          <w:p w14:paraId="592D336F" w14:textId="77777777" w:rsidR="000A047B" w:rsidRPr="000A047B" w:rsidRDefault="000A047B" w:rsidP="000A047B">
            <w:pPr>
              <w:pStyle w:val="Tekstpodstawowywcity21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0A047B">
              <w:rPr>
                <w:rFonts w:asciiTheme="minorHAnsi" w:hAnsiTheme="minorHAnsi" w:cstheme="minorHAnsi"/>
                <w:b/>
                <w:bCs/>
                <w:sz w:val="20"/>
              </w:rPr>
              <w:tab/>
              <w:t>Kotły gazowe konwencjonalne:</w:t>
            </w:r>
          </w:p>
          <w:p w14:paraId="361B0915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budowa, zasady działania, </w:t>
            </w:r>
          </w:p>
          <w:p w14:paraId="463849B6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ustawienia, regulacja, analiza spalin, </w:t>
            </w:r>
          </w:p>
          <w:p w14:paraId="7870B836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okresowe przeglądy i konserwacja, </w:t>
            </w:r>
          </w:p>
          <w:p w14:paraId="1757DB71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diagnostyka, usterki i metody rozwiązywania; </w:t>
            </w:r>
          </w:p>
          <w:p w14:paraId="208A4037" w14:textId="77777777" w:rsidR="000A047B" w:rsidRPr="000A047B" w:rsidRDefault="000A047B" w:rsidP="000A047B">
            <w:pPr>
              <w:pStyle w:val="Tekstpodstawowywcity21"/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0A047B">
              <w:rPr>
                <w:rFonts w:asciiTheme="minorHAnsi" w:hAnsiTheme="minorHAnsi" w:cstheme="minorHAnsi"/>
                <w:b/>
                <w:bCs/>
                <w:sz w:val="20"/>
              </w:rPr>
              <w:t>Kotły gazowe z zamkniętą komorą spalania „turbo”:</w:t>
            </w:r>
          </w:p>
          <w:p w14:paraId="72CE405D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budowa, zasady działania, </w:t>
            </w:r>
          </w:p>
          <w:p w14:paraId="6D882D70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ustawienia, regulacja, analiza spalin, </w:t>
            </w:r>
          </w:p>
          <w:p w14:paraId="1C44130E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okresowe przeglądy i konserwacja, </w:t>
            </w:r>
          </w:p>
          <w:p w14:paraId="7A9BD32E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diagnostyka, usterki i metody rozwiązywania; </w:t>
            </w:r>
          </w:p>
          <w:p w14:paraId="1E2866CC" w14:textId="77777777" w:rsidR="000A047B" w:rsidRPr="000A047B" w:rsidRDefault="000A047B" w:rsidP="000A047B">
            <w:pPr>
              <w:pStyle w:val="Tekstpodstawowywcity21"/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0A047B">
              <w:rPr>
                <w:rFonts w:asciiTheme="minorHAnsi" w:hAnsiTheme="minorHAnsi" w:cstheme="minorHAnsi"/>
                <w:b/>
                <w:bCs/>
                <w:sz w:val="20"/>
              </w:rPr>
              <w:t>Kotły gazowe kondensacyjne:</w:t>
            </w:r>
          </w:p>
          <w:p w14:paraId="0EFC72FC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budowa, zasady działania, </w:t>
            </w:r>
          </w:p>
          <w:p w14:paraId="05D3DCFB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ustawienia, regulacja, analiza spalin, </w:t>
            </w:r>
          </w:p>
          <w:p w14:paraId="2BD13BD6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okresowe przeglądy i konserwacja, </w:t>
            </w:r>
          </w:p>
          <w:p w14:paraId="14F1527E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Kotły gazowe przystosowane do spalania mieszanki z wodorem, </w:t>
            </w:r>
          </w:p>
          <w:p w14:paraId="08F665C6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 xml:space="preserve">diagnostyka, usterki i metody rozwiązywania; </w:t>
            </w:r>
          </w:p>
          <w:p w14:paraId="6FAB00AB" w14:textId="77777777" w:rsidR="000A047B" w:rsidRPr="000A047B" w:rsidRDefault="000A047B" w:rsidP="000A047B">
            <w:pPr>
              <w:pStyle w:val="Tekstpodstawowywcity21"/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0A047B">
              <w:rPr>
                <w:rFonts w:asciiTheme="minorHAnsi" w:hAnsiTheme="minorHAnsi" w:cstheme="minorHAnsi"/>
                <w:b/>
                <w:bCs/>
                <w:sz w:val="20"/>
              </w:rPr>
              <w:t>BHP serwisanta kotłów gazowych;</w:t>
            </w:r>
          </w:p>
          <w:p w14:paraId="0E45929D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preferowane miejsce realizacji szkolenia – Niepołomice,</w:t>
            </w:r>
          </w:p>
          <w:p w14:paraId="1E16597E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pożądany czas trwania szkolenia:  90 godz. (11 dni),</w:t>
            </w:r>
          </w:p>
          <w:p w14:paraId="5A74030D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zajęcia powinny odbywać się w trybie stacjonarnym,</w:t>
            </w:r>
          </w:p>
          <w:p w14:paraId="2FA5E01E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uczestnik powinien mieć zapewnione materiały szkoleniowe obejmujące zakres tematyczny szkolenia,</w:t>
            </w:r>
          </w:p>
          <w:p w14:paraId="0993A2F0" w14:textId="77777777" w:rsidR="000A047B" w:rsidRPr="000A047B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Wykonawca zobowiązany jest do zorganizowania egzaminów przed Komisją Kwalifikacyjną, których koszt powinien zostać uwzględniony w preliminarzu szkolenia,</w:t>
            </w:r>
          </w:p>
          <w:p w14:paraId="17B5FC21" w14:textId="77777777" w:rsidR="00E37936" w:rsidRDefault="000A047B" w:rsidP="000A047B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0A047B">
              <w:rPr>
                <w:rFonts w:asciiTheme="minorHAnsi" w:hAnsiTheme="minorHAnsi" w:cstheme="minorHAnsi"/>
                <w:sz w:val="20"/>
              </w:rPr>
              <w:t>cena szkolenia nie może uwzględniać kosztów przejazdu, zakwaterowania i wyżywienia.</w:t>
            </w:r>
          </w:p>
          <w:p w14:paraId="0B399C50" w14:textId="77777777" w:rsidR="000A047B" w:rsidRDefault="000A047B" w:rsidP="000A047B">
            <w:pPr>
              <w:pStyle w:val="Tekstpodstawowywcity21"/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09BAD54" w14:textId="06B20D4C" w:rsidR="000A047B" w:rsidRPr="000A047B" w:rsidRDefault="000A047B" w:rsidP="000A047B">
            <w:pPr>
              <w:pStyle w:val="Tekstpodstawowywcity21"/>
              <w:tabs>
                <w:tab w:val="left" w:pos="709"/>
              </w:tabs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5975CDBE" w14:textId="77777777" w:rsidR="000A047B" w:rsidRDefault="000A047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3C2E5B6A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0A047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9CFF03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A047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27</w:t>
            </w:r>
            <w:r w:rsidR="00B733C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.02</w:t>
            </w:r>
            <w:r w:rsidR="00176F3F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5 </w:t>
            </w:r>
            <w:r w:rsidR="00792BF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r</w:t>
            </w:r>
            <w:r w:rsidR="008B1E6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.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0A047B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520B0D2A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A047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0A047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0A047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0A047B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069A44B5" w:rsidR="00A84F61" w:rsidRPr="000A047B" w:rsidRDefault="000A047B" w:rsidP="000A047B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93794F">
              <w:rPr>
                <w:rFonts w:ascii="Calibri" w:hAnsi="Calibri" w:cs="Calibri"/>
                <w:b/>
                <w:bCs/>
                <w:szCs w:val="24"/>
              </w:rPr>
              <w:t xml:space="preserve">FHU GROMGAZ </w:t>
            </w:r>
            <w:r>
              <w:rPr>
                <w:rFonts w:ascii="Calibri" w:hAnsi="Calibri" w:cs="Calibri"/>
                <w:b/>
                <w:bCs/>
                <w:szCs w:val="24"/>
              </w:rPr>
              <w:t xml:space="preserve"> </w:t>
            </w:r>
            <w:r w:rsidRPr="0093794F">
              <w:rPr>
                <w:rFonts w:ascii="Calibri" w:hAnsi="Calibri" w:cs="Calibri"/>
                <w:b/>
                <w:bCs/>
                <w:szCs w:val="24"/>
              </w:rPr>
              <w:t>Mirosław Grochot</w:t>
            </w:r>
          </w:p>
        </w:tc>
      </w:tr>
      <w:tr w:rsidR="00EB19B0" w:rsidRPr="00C75CE4" w14:paraId="2D35AD09" w14:textId="77777777" w:rsidTr="000A047B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0751F44C" w:rsidR="00A84F61" w:rsidRPr="000A047B" w:rsidRDefault="000A047B" w:rsidP="000A047B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93794F">
              <w:rPr>
                <w:rFonts w:ascii="Calibri" w:hAnsi="Calibri" w:cs="Calibri"/>
                <w:b/>
                <w:bCs/>
                <w:szCs w:val="24"/>
              </w:rPr>
              <w:t>ul. Prądnicka 81</w:t>
            </w:r>
          </w:p>
        </w:tc>
      </w:tr>
      <w:tr w:rsidR="00EB19B0" w:rsidRPr="00C75CE4" w14:paraId="6436BC07" w14:textId="77777777" w:rsidTr="000A047B">
        <w:trPr>
          <w:trHeight w:val="72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7D5CE008" w:rsidR="005B09C3" w:rsidRPr="000A047B" w:rsidRDefault="000A047B" w:rsidP="00B614B4">
            <w:pPr>
              <w:pStyle w:val="Bezodstpw"/>
              <w:rPr>
                <w:rFonts w:ascii="Calibri" w:hAnsi="Calibri" w:cs="Calibri"/>
                <w:sz w:val="22"/>
                <w:szCs w:val="22"/>
              </w:rPr>
            </w:pPr>
            <w:r w:rsidRPr="000A047B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Kraków 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3D12F4D9" w:rsidR="004A0AD8" w:rsidRPr="00776C9E" w:rsidRDefault="000A047B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93794F">
              <w:rPr>
                <w:rFonts w:ascii="Calibri" w:hAnsi="Calibri" w:cs="Calibri"/>
                <w:b/>
                <w:bCs/>
                <w:szCs w:val="24"/>
              </w:rPr>
              <w:t xml:space="preserve">31-202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04F1072" w14:textId="5914E856" w:rsidR="00F86E13" w:rsidRPr="00B841BF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841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B841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0A047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małopolskie</w:t>
            </w:r>
          </w:p>
        </w:tc>
      </w:tr>
      <w:tr w:rsidR="00EB19B0" w:rsidRPr="00C75CE4" w14:paraId="2E7F8334" w14:textId="77777777" w:rsidTr="000A047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AE60FF2" w:rsidR="001D2661" w:rsidRPr="000A047B" w:rsidRDefault="000A047B" w:rsidP="000A047B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A047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14.367,00 </w:t>
            </w:r>
            <w:r w:rsidR="00EB19B0" w:rsidRPr="000A047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0A047B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F4B362D" w:rsidR="00583505" w:rsidRPr="000A047B" w:rsidRDefault="00583505" w:rsidP="000A047B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A047B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4"/>
                <w:szCs w:val="24"/>
              </w:rPr>
              <w:t xml:space="preserve">Cena wybranej oferty: </w:t>
            </w:r>
            <w:r w:rsidR="00F67B1A" w:rsidRPr="000A047B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4"/>
                <w:szCs w:val="24"/>
              </w:rPr>
              <w:t xml:space="preserve"> </w:t>
            </w:r>
            <w:r w:rsidR="000A047B" w:rsidRPr="000A047B">
              <w:rPr>
                <w:rFonts w:ascii="Calibri" w:hAnsi="Calibri" w:cs="Calibri"/>
                <w:b/>
                <w:bCs/>
                <w:sz w:val="24"/>
                <w:szCs w:val="24"/>
              </w:rPr>
              <w:t>14.</w:t>
            </w:r>
            <w:r w:rsidR="00BC4F58">
              <w:rPr>
                <w:rFonts w:ascii="Calibri" w:hAnsi="Calibri" w:cs="Calibri"/>
                <w:b/>
                <w:bCs/>
                <w:sz w:val="24"/>
                <w:szCs w:val="24"/>
              </w:rPr>
              <w:t>266</w:t>
            </w:r>
            <w:r w:rsidR="000A047B" w:rsidRPr="000A047B">
              <w:rPr>
                <w:rFonts w:ascii="Calibri" w:hAnsi="Calibri" w:cs="Calibri"/>
                <w:b/>
                <w:bCs/>
                <w:sz w:val="24"/>
                <w:szCs w:val="24"/>
              </w:rPr>
              <w:t>,00 zł</w:t>
            </w:r>
            <w:r w:rsidR="000A047B" w:rsidRPr="000A047B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8F19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F48FC3F" w14:textId="77777777" w:rsidR="00504928" w:rsidRPr="00504928" w:rsidRDefault="00504928" w:rsidP="00504928">
      <w:pPr>
        <w:ind w:left="5664" w:firstLine="708"/>
        <w:rPr>
          <w:rFonts w:asciiTheme="minorHAnsi" w:hAnsiTheme="minorHAnsi" w:cstheme="minorHAnsi"/>
        </w:rPr>
      </w:pPr>
      <w:r w:rsidRPr="00504928">
        <w:rPr>
          <w:rFonts w:asciiTheme="minorHAnsi" w:hAnsiTheme="minorHAnsi" w:cstheme="minorHAnsi"/>
        </w:rPr>
        <w:t>Sławomir Sagadyn</w:t>
      </w:r>
    </w:p>
    <w:p w14:paraId="3E01DDEB" w14:textId="77777777" w:rsidR="00504928" w:rsidRPr="00504928" w:rsidRDefault="00504928" w:rsidP="00504928">
      <w:pPr>
        <w:ind w:left="4956" w:firstLine="708"/>
        <w:rPr>
          <w:rFonts w:asciiTheme="minorHAnsi" w:hAnsiTheme="minorHAnsi" w:cstheme="minorHAnsi"/>
        </w:rPr>
      </w:pPr>
      <w:r w:rsidRPr="00504928">
        <w:rPr>
          <w:rFonts w:asciiTheme="minorHAnsi" w:hAnsiTheme="minorHAnsi" w:cstheme="minorHAnsi"/>
        </w:rPr>
        <w:t>Dyrektor Powiatowego Urzędu Pracy</w:t>
      </w:r>
    </w:p>
    <w:p w14:paraId="68AB62D3" w14:textId="77777777" w:rsidR="00504928" w:rsidRPr="00504928" w:rsidRDefault="00504928" w:rsidP="00504928">
      <w:pPr>
        <w:ind w:left="6372"/>
        <w:rPr>
          <w:rFonts w:asciiTheme="minorHAnsi" w:hAnsiTheme="minorHAnsi" w:cstheme="minorHAnsi"/>
        </w:rPr>
      </w:pPr>
      <w:r w:rsidRPr="00504928">
        <w:rPr>
          <w:rFonts w:asciiTheme="minorHAnsi" w:hAnsiTheme="minorHAnsi" w:cstheme="minorHAnsi"/>
        </w:rPr>
        <w:t xml:space="preserve">w Sosnowcu </w:t>
      </w:r>
    </w:p>
    <w:p w14:paraId="11FB2C6B" w14:textId="4FB9A653" w:rsidR="00504928" w:rsidRPr="00504928" w:rsidRDefault="00504928" w:rsidP="00504928">
      <w:pPr>
        <w:ind w:left="566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504928">
        <w:rPr>
          <w:rFonts w:asciiTheme="minorHAnsi" w:hAnsiTheme="minorHAnsi" w:cstheme="minorHAnsi"/>
        </w:rPr>
        <w:t xml:space="preserve">/podpisano elektronicznie/ </w:t>
      </w:r>
    </w:p>
    <w:p w14:paraId="6BE3D0B2" w14:textId="77777777" w:rsidR="00504928" w:rsidRPr="00504928" w:rsidRDefault="00504928" w:rsidP="00504928">
      <w:pPr>
        <w:rPr>
          <w:rFonts w:asciiTheme="minorHAnsi" w:hAnsiTheme="minorHAnsi" w:cstheme="minorHAnsi"/>
        </w:rPr>
      </w:pP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8F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25A2D"/>
    <w:multiLevelType w:val="hybridMultilevel"/>
    <w:tmpl w:val="50622C1C"/>
    <w:lvl w:ilvl="0" w:tplc="AA6A4A1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41469C"/>
    <w:multiLevelType w:val="hybridMultilevel"/>
    <w:tmpl w:val="5888D87C"/>
    <w:lvl w:ilvl="0" w:tplc="EADEE68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96188E00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96632989">
    <w:abstractNumId w:val="6"/>
  </w:num>
  <w:num w:numId="2" w16cid:durableId="727924155">
    <w:abstractNumId w:val="2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9"/>
  </w:num>
  <w:num w:numId="11" w16cid:durableId="1270895798">
    <w:abstractNumId w:val="3"/>
  </w:num>
  <w:num w:numId="12" w16cid:durableId="2119448448">
    <w:abstractNumId w:val="10"/>
  </w:num>
  <w:num w:numId="13" w16cid:durableId="2120177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047B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016A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2728B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657"/>
    <w:rsid w:val="004A5954"/>
    <w:rsid w:val="004B40E7"/>
    <w:rsid w:val="004C2216"/>
    <w:rsid w:val="004D0D38"/>
    <w:rsid w:val="004D421A"/>
    <w:rsid w:val="004E4117"/>
    <w:rsid w:val="004E6683"/>
    <w:rsid w:val="004F1B4D"/>
    <w:rsid w:val="00504928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175C3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2BF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149D"/>
    <w:rsid w:val="0089319C"/>
    <w:rsid w:val="008A78AB"/>
    <w:rsid w:val="008B0099"/>
    <w:rsid w:val="008B1E67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8740B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733CD"/>
    <w:rsid w:val="00B80FC9"/>
    <w:rsid w:val="00B841BF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4F58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E7BA5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28133-0598-4F90-8B29-BCD4FA2F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4</Pages>
  <Words>784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227</cp:revision>
  <cp:lastPrinted>2022-07-01T06:10:00Z</cp:lastPrinted>
  <dcterms:created xsi:type="dcterms:W3CDTF">2015-07-15T08:27:00Z</dcterms:created>
  <dcterms:modified xsi:type="dcterms:W3CDTF">2025-02-27T08:52:00Z</dcterms:modified>
</cp:coreProperties>
</file>